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40" w:rsidRPr="00433240" w:rsidRDefault="00CD213B" w:rsidP="00CD213B">
      <w:pPr>
        <w:spacing w:after="0"/>
        <w:rPr>
          <w:i/>
          <w:sz w:val="24"/>
          <w:szCs w:val="24"/>
        </w:rPr>
      </w:pPr>
      <w:bookmarkStart w:id="0" w:name="_GoBack"/>
      <w:bookmarkEnd w:id="0"/>
      <w:r w:rsidRPr="00CD213B">
        <w:rPr>
          <w:sz w:val="36"/>
          <w:szCs w:val="36"/>
          <w:u w:val="single"/>
        </w:rPr>
        <w:t>Занятие 4.05- 11.05</w:t>
      </w:r>
      <w:r w:rsidRPr="00CD213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433240">
        <w:rPr>
          <w:sz w:val="36"/>
          <w:szCs w:val="36"/>
        </w:rPr>
        <w:t xml:space="preserve">                                                      </w:t>
      </w:r>
      <w:r w:rsidR="00433240" w:rsidRPr="00433240">
        <w:rPr>
          <w:i/>
          <w:sz w:val="24"/>
          <w:szCs w:val="24"/>
        </w:rPr>
        <w:t>картинка 2</w:t>
      </w:r>
    </w:p>
    <w:p w:rsidR="009D4491" w:rsidRDefault="00CD213B" w:rsidP="00CD213B">
      <w:pPr>
        <w:spacing w:after="0"/>
        <w:rPr>
          <w:sz w:val="36"/>
          <w:szCs w:val="36"/>
        </w:rPr>
      </w:pPr>
      <w:r w:rsidRPr="00CD213B">
        <w:rPr>
          <w:b/>
          <w:i/>
          <w:sz w:val="36"/>
          <w:szCs w:val="36"/>
        </w:rPr>
        <w:t>тема «Артикуляционная гимнастика</w:t>
      </w:r>
      <w:r w:rsidRPr="00CD213B">
        <w:rPr>
          <w:sz w:val="36"/>
          <w:szCs w:val="36"/>
        </w:rPr>
        <w:t>»</w:t>
      </w:r>
    </w:p>
    <w:p w:rsidR="00CD213B" w:rsidRPr="00CD213B" w:rsidRDefault="00CD213B" w:rsidP="00CD213B">
      <w:pPr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>Итак</w:t>
      </w:r>
      <w:r w:rsidRPr="00CD213B">
        <w:rPr>
          <w:i/>
          <w:sz w:val="36"/>
          <w:szCs w:val="36"/>
        </w:rPr>
        <w:t xml:space="preserve">, </w:t>
      </w:r>
      <w:proofErr w:type="gramStart"/>
      <w:r w:rsidR="00483F41">
        <w:rPr>
          <w:i/>
          <w:sz w:val="36"/>
          <w:szCs w:val="36"/>
        </w:rPr>
        <w:t>вспомним</w:t>
      </w:r>
      <w:proofErr w:type="gramEnd"/>
      <w:r w:rsidR="00483F41">
        <w:rPr>
          <w:i/>
          <w:sz w:val="36"/>
          <w:szCs w:val="36"/>
        </w:rPr>
        <w:t xml:space="preserve"> </w:t>
      </w:r>
      <w:r w:rsidRPr="00CD213B">
        <w:rPr>
          <w:i/>
          <w:sz w:val="36"/>
          <w:szCs w:val="36"/>
        </w:rPr>
        <w:t>что же это такое.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Артикуляционная гимнастика — это упражнения для тренировки языка, губ, щек и нижней челюсти. Именно эти органы отвечают за четкое и правильное произношение звуков и слов. Артикуляционные упражнения повышают подвижность органов речи, увеличивают силу их движений, а также помогают ребенку запомнить правильное положение языка и губ. С помощью артикуляционной гимнастики формируется правильное «автоматическое» произношение. </w:t>
      </w:r>
    </w:p>
    <w:p w:rsidR="00CD213B" w:rsidRPr="006B0879" w:rsidRDefault="00483F41" w:rsidP="00CD213B">
      <w:pPr>
        <w:spacing w:after="0" w:line="240" w:lineRule="auto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6B0879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 xml:space="preserve">Уважаемые родители! </w:t>
      </w:r>
      <w:proofErr w:type="gramStart"/>
      <w:r w:rsidRPr="006B0879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За одно занятие вы с детьми можете делать выборочно несколько упражнений из предложенных, на следующем занятии делать то, что не сделали на первом, и т.д.</w:t>
      </w:r>
      <w:r w:rsidR="006B0879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 xml:space="preserve"> задания можно чередовать  в любом порядке.</w:t>
      </w:r>
      <w:proofErr w:type="gramEnd"/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,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чтобы гимнастика приносила свои результаты, важно соблюдать ряд правил. Нельзя заставлять ребенка заниматься. Ему должно быть интересно. Это можно сделать, включив фоном приятную музыку, позвав на занятие любимую игрушку и выполняя упражнения 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виде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игры.</w:t>
      </w:r>
    </w:p>
    <w:p w:rsidR="00CD213B" w:rsidRPr="00CD213B" w:rsidRDefault="00CD213B" w:rsidP="00CD213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D213B" w:rsidRPr="00CD213B" w:rsidRDefault="00CD213B" w:rsidP="00CD213B">
      <w:pPr>
        <w:spacing w:after="0" w:line="240" w:lineRule="auto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 xml:space="preserve">Комплексы упражнений артикуляционной гимнастики для отработки основных движений языка и губ 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В четком и правильном произношении огромную роль играют язык и губы. От их подвижности, натренированности и гибкости зависит умение держать органы речевого аппарата в нужном положении, а, значит, и правильно произносить звуки. 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CD213B" w:rsidRPr="00483F41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Комплекс для развития мышц губ «Улыбка».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Надо растянуть губы в улыбке и удерживать их в таком положении. 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«Улыбка зайчика».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Ребенок может представить, что он зайчик, который грызет морковку передними зубами. Затем пусть «зайчик» улыбнется так, чтобы были видны все зубы. При этом верхняя челюсть стоит 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нижней, не перекрывая ее. 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«Трубочка».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Губы вытягиваются вперед трубочкой, как будто это хобот слона или трубочка. 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«Бублик».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Зубы сомкнуты, губы округлены и вытянуты вперед. Важно, чтобы было видно и верхние, и нижние резцы. 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«Буря».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Надо дуть сильной струей выдыхаемого воздуха через трубочку в стакан с водой. Получится «шторм». 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«Художник».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Удерживая губами карандаш, нужно «нарисовать» круг или квадрат в воздухе. 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483F41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 xml:space="preserve">Комплекс для развития мышц языка </w:t>
      </w:r>
    </w:p>
    <w:p w:rsidR="00CD213B" w:rsidRPr="00483F41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«Чашечка».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lastRenderedPageBreak/>
        <w:t xml:space="preserve">Нужно широко раскрыть рот, как можно дальше высунуть язык и загнуть его по направлению к себе так, чтобы он не коснулся зубов. 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«Лопата».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Полностью расслабленный язык высунуть изо рта и удерживать на нижней губе. 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«Жало».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Напряженный язык резко выдвигается вперед, как жало пчелы. 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«Футбол».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С закрытым ртом надо упираться языком поочередно в правую и левую щеки, в зубы, в нёбо и т.д.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«Маятник».</w:t>
      </w:r>
    </w:p>
    <w:p w:rsidR="00CD213B" w:rsidRDefault="00CD213B" w:rsidP="00CD213B">
      <w:pPr>
        <w:spacing w:after="0" w:line="240" w:lineRule="auto"/>
        <w:jc w:val="center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Высунуть язык и водить напряженным языком вправо и влево, как маятник часов. </w:t>
      </w: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«Чистим зубы».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С закрытым ртом надо «почистить» верхние и нижние зубы.</w:t>
      </w:r>
    </w:p>
    <w:p w:rsidR="00CD213B" w:rsidRPr="00CD213B" w:rsidRDefault="00CD213B" w:rsidP="00CD213B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«Лошадка».</w:t>
      </w:r>
    </w:p>
    <w:p w:rsidR="00CD213B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Изобразить языком, как цокает копытами лошадь.</w:t>
      </w:r>
    </w:p>
    <w:p w:rsidR="00483F41" w:rsidRDefault="00483F41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Комплекс для развития мышц щек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 xml:space="preserve"> «Сытый хомячок».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Набирается полный рот воздуха, надуваются щеки и удерживаются в таком положении. Можно надувать попеременно правую и левую щеки.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«Голодный хомячок».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Нужно втянуть щеки внутрь. На первых порах можно помочь ребенку руками. </w:t>
      </w: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«Лопнувший шарик».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Губы плотно сомкнуты, зубы разомкнуты. Щеки надуть. Затем хлопнуть по ним ладонями. «Буря». </w:t>
      </w:r>
    </w:p>
    <w:p w:rsidR="00483F41" w:rsidRDefault="00483F41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Комплексы артикуляционных упражнений для отдельных групп звуков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Комплекс упражнений для свистящих звуков (с, з, ц)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«Заборчик».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Улыбнуться так, чтобы было видно, как верхние зубы стоят на 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нижних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, как будто это заборчик. Про себя говорить звук «И».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«Бублик».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Улыбнуться, как при выполнении упражнения «Заборчик». Затем округлить губы и вытянуть их вперед, как бы произнося звук «О».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«Непослушный язычок».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Немного приоткрыть рот, положить расслабленный язык на нижнюю губу. Пошлепывая язык губами, произносить: «</w:t>
      </w:r>
      <w:proofErr w:type="spell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». Прикусывая зубами, говорить: «</w:t>
      </w:r>
      <w:proofErr w:type="spell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Тя-тя-тя</w:t>
      </w:r>
      <w:proofErr w:type="spell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».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«Блинчик».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Улыбнуться и держать широкий язык неподвижно, так, чтобы он касался уголков рта, а верхние зубы были видны.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«Остуди блинчик».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lastRenderedPageBreak/>
        <w:t xml:space="preserve">Исходное положение — как в упражнении «Блинчик». Нужно дуть на “блинчик”, произнося звук «Ф». Щеки при этом не надувать.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«Чистим нижние зубки».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Улыбнуться, приоткрыть рот. Кончик языка двигается вправо-влево, «чистя» нижние зубы снаружи и внутри. Нижняя челюсть не должна двигаться. </w:t>
      </w:r>
    </w:p>
    <w:p w:rsidR="00483F41" w:rsidRDefault="00483F41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«Горка».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Рот приоткрыт, кончик языка упирается в нижние зубы. Спинка языка приподнята горкой, а боковые края языка прижаты к верхним коренным зубам. Держать 10 счетов, затем покусать спинку языка и «скатиться» зубами по языку вниз.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«Волшебная палочка».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Улыбнувшись, открыть рот. Напряженный язык кончиком упирается в нижние зубы. Вдоль, 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по середине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языка, кладется спичка или счетная палочка. Сомкнуть зубы и с силой выдохнуть воздух, чтобы получился длинный звук «С».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«Футбол».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Нужно заранее приготовить кусок ваты и 2 кубика. Пусть ребенок вытянет губы трубочкой и начнет дуть на ватку сильной струей так, чтобы загнать вату между кубиками. Воздушная струя должна быть сильной, не прерывистой. Не нужно надувать щеки.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«Кто дальше загонит мяч?».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Надо улыбнуться, положить широкий расслабленный язык на нижнюю губу и сдувать кусочек ваты на противоположный конец стола. При этом можно произносить звук «Ф». Важно, чтобы ребенок во время выполнения задания не надувал щеки и не произносил звук «Х» вместо звука «Ф».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Комплекс упражнений для шипящих звуков (ш, щ, ч, ж)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«Варенье».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Рот немного приоткрыт. Нижняя челюсть неподвижна. Можно представить, что рот намазан вареньем. Широким краем языка нужно облизать нижнюю губу движениями сверху вниз (но не из стороны в сторону!).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«Фокус».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Приготовить кусочек ваты. Улыбнуться, приоткрыть рот, положить широкий край языка на верхнюю губу. Боковые края языка при этом прижаты к верхней губе, а по центру языка образован желобок. Нужно сдуть ватку, положенную на кончик носа. Важно следить, чтобы нижняя губа не подворачивалась и не натягивалась на зубы, а нижняя челюсть была неподвижной.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«Приклей конфетку».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Широкий язык лежит на нижней губе. На кончик языка кладется тонкий кусочек мармелада или ириски. Нужно приклеить кусочек к нёбу за верхними резцами. </w:t>
      </w: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«Чашечка». «Парус».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Сделать «Чашечку», завести ее за верхние зубы и подуть в нее, на верхние зубы, как бы остужая чай или раздувая парус корабля.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«Грибочек».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Нужно улыбнуться, приоткрыв рот и показав зубы. Затем прижать широкий язык полностью к поверхности нёба и широко открыть рот. Следует обратить внимание на </w:t>
      </w: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lastRenderedPageBreak/>
        <w:t xml:space="preserve">то, чтобы губы все время улыбались, а боковые стороны языка не опускались. Натянутая подъязычная связка будет напоминать ножку грибочка.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«</w:t>
      </w: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Маляр».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Открыть рот и показать зубы. Кончиком языка водить вперед и назад по нёбу от бугорков у верхних зубов — как будто маляр красит кисточкой. </w:t>
      </w:r>
    </w:p>
    <w:p w:rsidR="00483F41" w:rsidRDefault="00483F41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Комплекс упражнений для сонорных звуков (</w:t>
      </w:r>
      <w:proofErr w:type="gramStart"/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р</w:t>
      </w:r>
      <w:proofErr w:type="gramEnd"/>
      <w:r w:rsidRPr="00CD213B">
        <w:rPr>
          <w:rFonts w:eastAsia="Times New Roman" w:cstheme="minorHAnsi"/>
          <w:b/>
          <w:i/>
          <w:color w:val="5A5A5A"/>
          <w:sz w:val="28"/>
          <w:szCs w:val="28"/>
          <w:u w:val="single"/>
          <w:shd w:val="clear" w:color="auto" w:fill="FFFFFF"/>
          <w:lang w:eastAsia="ru-RU"/>
        </w:rPr>
        <w:t>, л)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«Непослушный язычок». «Пароход».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Надо приоткрыть рот и произносить звук «Ы», как будто гудит пароход. Кончик языка должен быть опущен и находиться в глубине рта, а спинка языка при этом — подниматься к нёбу.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«Индюк».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Рот приоткрыт, язык лежит на нижней губе и двигается широким передним краем по верхней губе, как бы поглаживая ее. Делать сперва медленно, затем убыстрять темп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добавив голос (должен получиться звук «</w:t>
      </w:r>
      <w:proofErr w:type="spell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бл-бл</w:t>
      </w:r>
      <w:proofErr w:type="spell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», как будто говорит индюк). Надо следить, чтобы язык был широким, а его движения были четко вперед-назад  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«Лошадка». «Качели».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Нужно улыбнуться, приоткрыть рот и положить широкий язык с внутренней стороны за нижние зубы. Удерживать 5-10 секунд. Затем поднять широкий язык за верхние зубы и также удерживать. Нижняя челюсть и губы должны оставаться неподвижными. </w:t>
      </w: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«Чистим зубы». «Маляр». «Барабан».</w:t>
      </w:r>
    </w:p>
    <w:p w:rsidR="00483F41" w:rsidRDefault="00CD213B" w:rsidP="00CD213B">
      <w:pPr>
        <w:spacing w:after="0" w:line="240" w:lineRule="auto"/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Улыбнуться, открыть рот и постучать кончиком языка за верхними зубами, произнося при этом звук «Д-д-д». 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Сперва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произносить медленно, постепенно наращивая темп. В этом упражнении подвижным должен быть только язык. Он не должен быть подвернут. Звук «Д» четкий и сильный, при произнесении нужно ощущать воздушную струю. </w:t>
      </w:r>
    </w:p>
    <w:p w:rsidR="00483F41" w:rsidRPr="00483F41" w:rsidRDefault="00CD213B" w:rsidP="00483F41">
      <w:pPr>
        <w:spacing w:after="0" w:line="240" w:lineRule="auto"/>
        <w:jc w:val="center"/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</w:pPr>
      <w:r w:rsidRPr="00CD213B">
        <w:rPr>
          <w:rFonts w:eastAsia="Times New Roman" w:cstheme="minorHAnsi"/>
          <w:b/>
          <w:i/>
          <w:color w:val="5A5A5A"/>
          <w:sz w:val="28"/>
          <w:szCs w:val="28"/>
          <w:shd w:val="clear" w:color="auto" w:fill="FFFFFF"/>
          <w:lang w:eastAsia="ru-RU"/>
        </w:rPr>
        <w:t>«Автомат».</w:t>
      </w:r>
    </w:p>
    <w:p w:rsidR="00CD213B" w:rsidRPr="00CD213B" w:rsidRDefault="00CD213B" w:rsidP="00CD213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Открыть рот, улыбнуться. Напряженным языком постучать в бугорки за верхними зубами, произнося при этом звук «Т-т-т» — </w:t>
      </w:r>
      <w:proofErr w:type="gramStart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>сперва</w:t>
      </w:r>
      <w:proofErr w:type="gramEnd"/>
      <w:r w:rsidRPr="00CD213B">
        <w:rPr>
          <w:rFonts w:eastAsia="Times New Roman" w:cstheme="minorHAnsi"/>
          <w:color w:val="5A5A5A"/>
          <w:sz w:val="28"/>
          <w:szCs w:val="28"/>
          <w:shd w:val="clear" w:color="auto" w:fill="FFFFFF"/>
          <w:lang w:eastAsia="ru-RU"/>
        </w:rPr>
        <w:t xml:space="preserve"> медленно, затем быстрее. Губы и нижняя челюсть при этом неподвижны. Кончик языка не подворачивается, а при произнесении ощущается выдыхаемая воздушная струя.</w:t>
      </w:r>
    </w:p>
    <w:p w:rsidR="006B0879" w:rsidRDefault="006B0879" w:rsidP="00483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D213B" w:rsidRDefault="00CD213B" w:rsidP="00483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D21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Источник </w:t>
      </w:r>
      <w:proofErr w:type="spellStart"/>
      <w:r w:rsidRPr="00CD213B">
        <w:rPr>
          <w:rFonts w:eastAsia="Times New Roman" w:cstheme="minorHAnsi"/>
          <w:color w:val="000000"/>
          <w:sz w:val="28"/>
          <w:szCs w:val="28"/>
          <w:lang w:eastAsia="ru-RU"/>
        </w:rPr>
        <w:t>Kukuriku</w:t>
      </w:r>
      <w:proofErr w:type="spellEnd"/>
      <w:r w:rsidRPr="00CD21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Все о детях и для детей: </w:t>
      </w:r>
      <w:hyperlink r:id="rId5" w:history="1">
        <w:r w:rsidRPr="00CD213B">
          <w:rPr>
            <w:rFonts w:eastAsia="Times New Roman" w:cstheme="minorHAnsi"/>
            <w:color w:val="0033FF"/>
            <w:sz w:val="28"/>
            <w:szCs w:val="28"/>
            <w:bdr w:val="none" w:sz="0" w:space="0" w:color="auto" w:frame="1"/>
            <w:lang w:eastAsia="ru-RU"/>
          </w:rPr>
          <w:t>https://kukuriku.ru/razvitie/rech/sredstva/artikulyacionnaya-gimnastika/</w:t>
        </w:r>
      </w:hyperlink>
      <w:r w:rsidRPr="00CD213B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483F41" w:rsidRPr="00CD213B" w:rsidRDefault="00483F41" w:rsidP="00483F41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sectPr w:rsidR="00483F41" w:rsidRPr="00CD213B" w:rsidSect="00CD2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F"/>
    <w:rsid w:val="00262EBF"/>
    <w:rsid w:val="00433240"/>
    <w:rsid w:val="00483F41"/>
    <w:rsid w:val="006B0879"/>
    <w:rsid w:val="009D4491"/>
    <w:rsid w:val="00CD213B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kuriku.ru/razvitie/rech/sredstva/artikulyacionnaya-gimnas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2020-04-25T04:12:00Z</dcterms:created>
  <dcterms:modified xsi:type="dcterms:W3CDTF">2020-04-25T04:12:00Z</dcterms:modified>
</cp:coreProperties>
</file>